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2018年度企事业单位引才奖励申报表</w:t>
      </w:r>
    </w:p>
    <w:bookmarkEnd w:id="0"/>
    <w:p>
      <w:pPr>
        <w:widowControl/>
        <w:spacing w:line="24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0" w:type="auto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616"/>
        <w:gridCol w:w="1798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2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6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单位开户行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（精确到支行）</w:t>
            </w:r>
          </w:p>
        </w:tc>
        <w:tc>
          <w:tcPr>
            <w:tcW w:w="2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6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账户名</w:t>
            </w:r>
          </w:p>
        </w:tc>
        <w:tc>
          <w:tcPr>
            <w:tcW w:w="28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/>
                <w:b/>
                <w:szCs w:val="21"/>
              </w:rPr>
              <w:t>人才引进情况（该项内容可继续添加）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人才1姓名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人才称号（荣誉）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人才2姓名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人才称号（荣誉）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7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经审查，上述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位同志为我单位于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日引进，在我单位主要从事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等工作，2018年度在本单位工作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个月，现仍在岗。申报内容属实，符合企事业单位引才奖励享受条件，请予审核。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250" w:type="dxa"/>
            <w:gridSpan w:val="3"/>
            <w:noWrap w:val="0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2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red"/>
              </w:rPr>
            </w:pPr>
          </w:p>
        </w:tc>
      </w:tr>
    </w:tbl>
    <w:p>
      <w:pPr>
        <w:widowControl/>
        <w:spacing w:line="540" w:lineRule="exact"/>
        <w:jc w:val="center"/>
        <w:rPr>
          <w:b/>
          <w:sz w:val="44"/>
          <w:szCs w:val="44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2782"/>
    <w:rsid w:val="1BEB2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2019-10-26T07:31:00Z</dcterms:created>
  <dc:creator>Administrator</dc:creator>
  <cp:lastModifiedBy>Administrator</cp:lastModifiedBy>
  <dcterms:modified xsi:type="dcterms:W3CDTF">2019-10-26T07:32:08Z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